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93" w:rsidRDefault="000B0893" w:rsidP="000B08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0B793B" wp14:editId="74368AC5">
            <wp:extent cx="504825" cy="504825"/>
            <wp:effectExtent l="19050" t="0" r="9525" b="0"/>
            <wp:docPr id="69" name="Picture 57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76AC90" wp14:editId="42C6FA09">
            <wp:extent cx="504825" cy="438150"/>
            <wp:effectExtent l="19050" t="0" r="9525" b="0"/>
            <wp:docPr id="70" name="Picture 58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893" w:rsidRPr="00FA66A2" w:rsidRDefault="000B0893" w:rsidP="000B0893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0B0893" w:rsidRPr="00FA66A2" w:rsidRDefault="000B0893" w:rsidP="000B089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FA66A2">
        <w:rPr>
          <w:rFonts w:cs="Times New Roman"/>
          <w:sz w:val="24"/>
          <w:szCs w:val="24"/>
        </w:rPr>
        <w:t xml:space="preserve"> </w:t>
      </w:r>
      <w:proofErr w:type="spellStart"/>
      <w:r w:rsidRPr="00FA66A2">
        <w:rPr>
          <w:rFonts w:cs="Times New Roman"/>
          <w:b/>
          <w:sz w:val="24"/>
          <w:szCs w:val="24"/>
        </w:rPr>
        <w:t>Handout</w:t>
      </w:r>
      <w:proofErr w:type="spellEnd"/>
      <w:r w:rsidRPr="00FA66A2">
        <w:rPr>
          <w:rFonts w:cs="Times New Roman"/>
          <w:b/>
          <w:sz w:val="24"/>
          <w:szCs w:val="24"/>
        </w:rPr>
        <w:t xml:space="preserve"> 12: Sorting terms, generating more examples and miming them (PE)</w:t>
      </w:r>
    </w:p>
    <w:p w:rsidR="000B0893" w:rsidRPr="00FA66A2" w:rsidRDefault="000B0893" w:rsidP="000B089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0B0893" w:rsidRPr="00FA66A2" w:rsidRDefault="000B0893" w:rsidP="000B089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0893" w:rsidRPr="00FA66A2" w:rsidTr="00F35CA1">
        <w:tc>
          <w:tcPr>
            <w:tcW w:w="3080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A66A2">
              <w:rPr>
                <w:rFonts w:cs="Times New Roman"/>
                <w:b/>
                <w:sz w:val="20"/>
                <w:szCs w:val="20"/>
              </w:rPr>
              <w:t>Key term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A66A2">
              <w:rPr>
                <w:rFonts w:cs="Times New Roman"/>
                <w:b/>
                <w:sz w:val="20"/>
                <w:szCs w:val="20"/>
              </w:rPr>
              <w:t>Working definition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A66A2">
              <w:rPr>
                <w:rFonts w:cs="Times New Roman"/>
                <w:b/>
                <w:sz w:val="20"/>
                <w:szCs w:val="20"/>
              </w:rPr>
              <w:t>Example</w:t>
            </w:r>
          </w:p>
        </w:tc>
      </w:tr>
      <w:tr w:rsidR="000B0893" w:rsidRPr="00FA66A2" w:rsidTr="00F35CA1">
        <w:tc>
          <w:tcPr>
            <w:tcW w:w="3080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motor skills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ability to perform certain movements with control and consistency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B0893" w:rsidRPr="00FA66A2" w:rsidTr="00F35CA1">
        <w:tc>
          <w:tcPr>
            <w:tcW w:w="3080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open motor skills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ability to perform movements affected by the environment or by others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making a tackle in football</w:t>
            </w:r>
          </w:p>
        </w:tc>
      </w:tr>
      <w:tr w:rsidR="000B0893" w:rsidRPr="00FA66A2" w:rsidTr="00F35CA1">
        <w:tc>
          <w:tcPr>
            <w:tcW w:w="3080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closed motor skills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movements performed in stable conditions where performer has almost total control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a free throw in basketball</w:t>
            </w:r>
          </w:p>
        </w:tc>
      </w:tr>
      <w:tr w:rsidR="000B0893" w:rsidRPr="00FA66A2" w:rsidTr="00F35CA1">
        <w:tc>
          <w:tcPr>
            <w:tcW w:w="3080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fine motor skills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involves movement of small muscle groups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flick of the wrist as the ball is released</w:t>
            </w:r>
          </w:p>
        </w:tc>
      </w:tr>
      <w:tr w:rsidR="000B0893" w:rsidRPr="00FA66A2" w:rsidTr="00F35CA1">
        <w:tc>
          <w:tcPr>
            <w:tcW w:w="3080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gross motor skills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involves movement of large muscle groups</w:t>
            </w:r>
          </w:p>
        </w:tc>
        <w:tc>
          <w:tcPr>
            <w:tcW w:w="3081" w:type="dxa"/>
          </w:tcPr>
          <w:p w:rsidR="000B0893" w:rsidRPr="00FA66A2" w:rsidRDefault="000B089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A66A2">
              <w:rPr>
                <w:rFonts w:cs="Times New Roman"/>
                <w:sz w:val="20"/>
                <w:szCs w:val="20"/>
              </w:rPr>
              <w:t>a sliding tackle</w:t>
            </w:r>
          </w:p>
        </w:tc>
      </w:tr>
    </w:tbl>
    <w:p w:rsidR="000B0893" w:rsidRPr="00FA66A2" w:rsidRDefault="000B0893" w:rsidP="000B0893">
      <w:pPr>
        <w:rPr>
          <w:rFonts w:cs="Times New Roman"/>
          <w:bCs/>
          <w:sz w:val="24"/>
          <w:szCs w:val="24"/>
        </w:rPr>
      </w:pPr>
    </w:p>
    <w:p w:rsidR="000B0893" w:rsidRPr="00FA66A2" w:rsidRDefault="000B0893" w:rsidP="000B0893">
      <w:pPr>
        <w:rPr>
          <w:rFonts w:cs="Times New Roman"/>
          <w:bCs/>
          <w:sz w:val="24"/>
          <w:szCs w:val="24"/>
        </w:rPr>
      </w:pPr>
      <w:r w:rsidRPr="00FA66A2">
        <w:rPr>
          <w:rFonts w:cs="Times New Roman"/>
          <w:bCs/>
          <w:sz w:val="24"/>
          <w:szCs w:val="24"/>
        </w:rPr>
        <w:t>(Adapted from material produced by K. Ford, PE department, Old Hall School, Rotherham)</w:t>
      </w:r>
      <w:r w:rsidRPr="00FA66A2">
        <w:rPr>
          <w:rFonts w:cs="Times New Roman"/>
          <w:bCs/>
          <w:sz w:val="24"/>
          <w:szCs w:val="24"/>
        </w:rPr>
        <w:br/>
      </w:r>
    </w:p>
    <w:p w:rsidR="000B0893" w:rsidRDefault="000B0893" w:rsidP="000B0893">
      <w:pPr>
        <w:rPr>
          <w:rFonts w:ascii="Times New Roman" w:hAnsi="Times New Roman" w:cs="Times New Roman"/>
          <w:bCs/>
          <w:sz w:val="24"/>
          <w:szCs w:val="24"/>
        </w:rPr>
      </w:pPr>
    </w:p>
    <w:p w:rsidR="00CB421A" w:rsidRPr="000B0893" w:rsidRDefault="00CB421A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sectPr w:rsidR="00CB421A" w:rsidRPr="000B0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93"/>
    <w:rsid w:val="000B0893"/>
    <w:rsid w:val="00CB421A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93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893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93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93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893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93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2013-07-09T13:16:00Z</dcterms:created>
  <dcterms:modified xsi:type="dcterms:W3CDTF">2013-07-11T16:01:00Z</dcterms:modified>
</cp:coreProperties>
</file>