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0" w:rsidRPr="00207BC5" w:rsidRDefault="00A01430" w:rsidP="00A01430">
      <w:pPr>
        <w:rPr>
          <w:b/>
        </w:rPr>
      </w:pPr>
      <w:r>
        <w:rPr>
          <w:b/>
          <w:noProof/>
        </w:rPr>
        <w:drawing>
          <wp:inline distT="0" distB="0" distL="0" distR="0" wp14:anchorId="288EDAE4" wp14:editId="0B701C4C">
            <wp:extent cx="504825" cy="504825"/>
            <wp:effectExtent l="19050" t="0" r="9525" b="0"/>
            <wp:docPr id="94" name="Picture 82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6FA3D50" wp14:editId="290F1EA0">
            <wp:extent cx="495300" cy="504825"/>
            <wp:effectExtent l="19050" t="0" r="0" b="0"/>
            <wp:docPr id="95" name="Picture 83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4169D91" wp14:editId="32A79B6B">
            <wp:extent cx="352425" cy="504825"/>
            <wp:effectExtent l="19050" t="0" r="9525" b="0"/>
            <wp:docPr id="121" name="Picture 16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AB2">
        <w:rPr>
          <w:rFonts w:ascii="Times New Roman" w:hAnsi="Times New Roman" w:cs="Times New Roman"/>
        </w:rPr>
        <w:t xml:space="preserve"> </w:t>
      </w:r>
      <w:proofErr w:type="spellStart"/>
      <w:r w:rsidRPr="00207BC5">
        <w:rPr>
          <w:rFonts w:cs="Times New Roman"/>
          <w:b/>
        </w:rPr>
        <w:t>Handout</w:t>
      </w:r>
      <w:proofErr w:type="spellEnd"/>
      <w:r w:rsidRPr="00207BC5">
        <w:rPr>
          <w:rFonts w:cs="Times New Roman"/>
          <w:b/>
        </w:rPr>
        <w:t xml:space="preserve"> 17: Connectives and sentence signposts signalling:</w:t>
      </w:r>
    </w:p>
    <w:p w:rsidR="00A01430" w:rsidRPr="00207BC5" w:rsidRDefault="00A01430" w:rsidP="00A01430">
      <w:pPr>
        <w:rPr>
          <w:rFonts w:cs="Times New Roman"/>
          <w:b/>
          <w:bCs/>
          <w:sz w:val="20"/>
          <w:szCs w:val="20"/>
        </w:rPr>
        <w:sectPr w:rsidR="00A01430" w:rsidRPr="00207BC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18"/>
          <w:szCs w:val="18"/>
        </w:rPr>
      </w:pPr>
      <w:r w:rsidRPr="00207BC5">
        <w:rPr>
          <w:rFonts w:cs="Times New Roman"/>
          <w:b/>
          <w:bCs/>
          <w:sz w:val="18"/>
          <w:szCs w:val="18"/>
        </w:rPr>
        <w:lastRenderedPageBreak/>
        <w:t>Generalisation</w:t>
      </w:r>
    </w:p>
    <w:p w:rsidR="00A01430" w:rsidRPr="00207BC5" w:rsidRDefault="00A01430" w:rsidP="00A01430">
      <w:pPr>
        <w:numPr>
          <w:ilvl w:val="0"/>
          <w:numId w:val="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Typically,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Usually,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 few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Some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Most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Like most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Occasionally,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main features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majority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Many …</w:t>
      </w:r>
    </w:p>
    <w:p w:rsidR="00A01430" w:rsidRPr="00207BC5" w:rsidRDefault="00A01430" w:rsidP="00A01430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All …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18"/>
          <w:szCs w:val="18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Introduction</w:t>
      </w:r>
    </w:p>
    <w:p w:rsidR="00A01430" w:rsidRPr="00207BC5" w:rsidRDefault="00A01430" w:rsidP="00A01430">
      <w:pPr>
        <w:numPr>
          <w:ilvl w:val="0"/>
          <w:numId w:val="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Why is …?</w:t>
      </w:r>
    </w:p>
    <w:p w:rsidR="00A01430" w:rsidRPr="00207BC5" w:rsidRDefault="00A01430" w:rsidP="00A01430">
      <w:pPr>
        <w:numPr>
          <w:ilvl w:val="0"/>
          <w:numId w:val="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Have you ever …?</w:t>
      </w:r>
    </w:p>
    <w:p w:rsidR="00A01430" w:rsidRPr="00207BC5" w:rsidRDefault="00A01430" w:rsidP="00A01430">
      <w:pPr>
        <w:numPr>
          <w:ilvl w:val="0"/>
          <w:numId w:val="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Everybody has heard of …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 xml:space="preserve">Time </w:t>
      </w:r>
    </w:p>
    <w:p w:rsidR="00A01430" w:rsidRPr="00207BC5" w:rsidRDefault="00A01430" w:rsidP="00A01430">
      <w:pPr>
        <w:numPr>
          <w:ilvl w:val="0"/>
          <w:numId w:val="3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First,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Next,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After that,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 few days later,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From that point on,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Later on,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Eventually, …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18"/>
          <w:szCs w:val="18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Ending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In conclusion,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Did you know …?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In the end,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Finally, …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Warning!</w:t>
      </w:r>
    </w:p>
    <w:p w:rsidR="00A01430" w:rsidRPr="00207BC5" w:rsidRDefault="00A01430" w:rsidP="00A01430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most amazing/interesting thing …</w:t>
      </w:r>
      <w:r w:rsidRPr="00207BC5">
        <w:rPr>
          <w:rFonts w:cs="Times New Roman"/>
          <w:bCs/>
          <w:sz w:val="18"/>
          <w:szCs w:val="18"/>
        </w:rPr>
        <w:br/>
      </w:r>
      <w:r w:rsidRPr="00207BC5">
        <w:rPr>
          <w:rFonts w:cs="Times New Roman"/>
          <w:b/>
          <w:bCs/>
          <w:sz w:val="18"/>
          <w:szCs w:val="18"/>
        </w:rPr>
        <w:t xml:space="preserve">   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Similarities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Equally, 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Similarly, 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Just as 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In the same way, …</w:t>
      </w: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18"/>
          <w:szCs w:val="18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 xml:space="preserve"> </w:t>
      </w: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Differences</w:t>
      </w:r>
    </w:p>
    <w:p w:rsidR="00A01430" w:rsidRPr="00207BC5" w:rsidRDefault="00A01430" w:rsidP="00A01430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In contrast, 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Compared with…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… is different from …</w:t>
      </w:r>
    </w:p>
    <w:p w:rsidR="00A01430" w:rsidRPr="00207BC5" w:rsidRDefault="00A01430" w:rsidP="00A01430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Whereas …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Addition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Furthermore, …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Additionally, …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20"/>
          <w:szCs w:val="20"/>
        </w:rPr>
      </w:pPr>
      <w:r w:rsidRPr="00207BC5">
        <w:rPr>
          <w:rFonts w:cs="Times New Roman"/>
          <w:bCs/>
          <w:sz w:val="18"/>
          <w:szCs w:val="18"/>
        </w:rPr>
        <w:lastRenderedPageBreak/>
        <w:t>In addition,</w:t>
      </w:r>
      <w:r w:rsidRPr="00207BC5">
        <w:rPr>
          <w:rFonts w:cs="Times New Roman"/>
          <w:bCs/>
          <w:sz w:val="20"/>
          <w:szCs w:val="20"/>
        </w:rPr>
        <w:t xml:space="preserve"> … 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20"/>
          <w:szCs w:val="20"/>
        </w:rPr>
      </w:pPr>
      <w:r w:rsidRPr="00207BC5">
        <w:rPr>
          <w:rFonts w:cs="Times New Roman"/>
          <w:bCs/>
          <w:sz w:val="20"/>
          <w:szCs w:val="20"/>
        </w:rPr>
        <w:t>Also, …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Another thing you can do …</w:t>
      </w:r>
    </w:p>
    <w:p w:rsidR="00A01430" w:rsidRPr="00207BC5" w:rsidRDefault="00A01430" w:rsidP="00A01430">
      <w:pPr>
        <w:numPr>
          <w:ilvl w:val="0"/>
          <w:numId w:val="6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Moreover, …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Links</w:t>
      </w:r>
    </w:p>
    <w:p w:rsidR="00A01430" w:rsidRPr="00207BC5" w:rsidRDefault="00A01430" w:rsidP="00A01430">
      <w:pPr>
        <w:numPr>
          <w:ilvl w:val="0"/>
          <w:numId w:val="7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who</w:t>
      </w:r>
    </w:p>
    <w:p w:rsidR="00A01430" w:rsidRPr="00207BC5" w:rsidRDefault="00A01430" w:rsidP="00A01430">
      <w:pPr>
        <w:numPr>
          <w:ilvl w:val="0"/>
          <w:numId w:val="7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which</w:t>
      </w:r>
    </w:p>
    <w:p w:rsidR="00A01430" w:rsidRPr="00207BC5" w:rsidRDefault="00A01430" w:rsidP="00A01430">
      <w:pPr>
        <w:numPr>
          <w:ilvl w:val="0"/>
          <w:numId w:val="7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that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Examples</w:t>
      </w:r>
    </w:p>
    <w:p w:rsidR="00A01430" w:rsidRPr="00207BC5" w:rsidRDefault="00A01430" w:rsidP="00A01430">
      <w:pPr>
        <w:numPr>
          <w:ilvl w:val="0"/>
          <w:numId w:val="3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For example, …</w:t>
      </w:r>
    </w:p>
    <w:p w:rsidR="00A01430" w:rsidRPr="00207BC5" w:rsidRDefault="00A01430" w:rsidP="00A01430">
      <w:pPr>
        <w:numPr>
          <w:ilvl w:val="0"/>
          <w:numId w:val="3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For instance, …</w:t>
      </w: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Change of direction</w:t>
      </w:r>
    </w:p>
    <w:p w:rsidR="00A01430" w:rsidRPr="00207BC5" w:rsidRDefault="00A01430" w:rsidP="00A01430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But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However, …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Although, …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On the other hand, …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Unfortunately, …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Fortunately, …</w:t>
      </w:r>
    </w:p>
    <w:p w:rsidR="00A01430" w:rsidRPr="00207BC5" w:rsidRDefault="00A01430" w:rsidP="00A01430">
      <w:pPr>
        <w:numPr>
          <w:ilvl w:val="0"/>
          <w:numId w:val="9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 xml:space="preserve">Despite … </w:t>
      </w: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Cause and effect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Because …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This causes …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So …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So that …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Therefore, …</w:t>
      </w:r>
    </w:p>
    <w:p w:rsidR="00A01430" w:rsidRPr="00207BC5" w:rsidRDefault="00A01430" w:rsidP="00A01430">
      <w:pPr>
        <w:numPr>
          <w:ilvl w:val="0"/>
          <w:numId w:val="10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Owing to …</w:t>
      </w: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Uncertainty</w:t>
      </w:r>
    </w:p>
    <w:p w:rsidR="00A01430" w:rsidRPr="00207BC5" w:rsidRDefault="00A01430" w:rsidP="00A01430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It is possible that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It has been suggested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It could be argued that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Perhaps the answer is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Another possible explanation is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One suggestion is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Perhaps …</w:t>
      </w:r>
    </w:p>
    <w:p w:rsidR="00A01430" w:rsidRPr="00207BC5" w:rsidRDefault="00A01430" w:rsidP="00A01430">
      <w:pPr>
        <w:numPr>
          <w:ilvl w:val="0"/>
          <w:numId w:val="11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 xml:space="preserve">Whether or not …                   </w:t>
      </w: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18"/>
          <w:szCs w:val="18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207BC5">
        <w:rPr>
          <w:rFonts w:cs="Times New Roman"/>
          <w:b/>
          <w:bCs/>
          <w:sz w:val="20"/>
          <w:szCs w:val="20"/>
        </w:rPr>
        <w:t>Evaluation</w:t>
      </w:r>
    </w:p>
    <w:p w:rsidR="00A01430" w:rsidRPr="00207BC5" w:rsidRDefault="00A01430" w:rsidP="00A0143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It would have been better if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It could be improved by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If I were to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On reflection,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most effective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least effective …</w:t>
      </w:r>
    </w:p>
    <w:p w:rsidR="00A01430" w:rsidRPr="00207BC5" w:rsidRDefault="00A01430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 w:rsidRPr="00207BC5">
        <w:rPr>
          <w:rFonts w:cs="Times New Roman"/>
          <w:bCs/>
          <w:sz w:val="18"/>
          <w:szCs w:val="18"/>
        </w:rPr>
        <w:t>The part I like best/least …</w:t>
      </w:r>
    </w:p>
    <w:p w:rsidR="00A01430" w:rsidRPr="00207BC5" w:rsidRDefault="00207BC5" w:rsidP="00A01430">
      <w:pPr>
        <w:numPr>
          <w:ilvl w:val="0"/>
          <w:numId w:val="12"/>
        </w:numPr>
        <w:spacing w:after="0" w:line="240" w:lineRule="auto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The thing I would change …</w:t>
      </w:r>
      <w:bookmarkStart w:id="0" w:name="_GoBack"/>
      <w:bookmarkEnd w:id="0"/>
    </w:p>
    <w:p w:rsidR="00A01430" w:rsidRPr="00207BC5" w:rsidRDefault="00A01430" w:rsidP="00A01430">
      <w:pPr>
        <w:spacing w:after="0" w:line="240" w:lineRule="auto"/>
        <w:rPr>
          <w:rFonts w:cs="Times New Roman"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Cs/>
          <w:sz w:val="20"/>
          <w:szCs w:val="20"/>
        </w:rPr>
      </w:pPr>
    </w:p>
    <w:p w:rsidR="00A01430" w:rsidRPr="00207BC5" w:rsidRDefault="00A01430" w:rsidP="00A01430">
      <w:pPr>
        <w:spacing w:after="0" w:line="240" w:lineRule="auto"/>
        <w:rPr>
          <w:rFonts w:cs="Times New Roman"/>
          <w:bCs/>
          <w:sz w:val="20"/>
          <w:szCs w:val="20"/>
        </w:rPr>
      </w:pPr>
    </w:p>
    <w:p w:rsidR="00CB421A" w:rsidRPr="00207BC5" w:rsidRDefault="00CB421A" w:rsidP="00A01430">
      <w:pPr>
        <w:spacing w:after="0"/>
        <w:rPr>
          <w:rFonts w:cs="Times New Roman"/>
          <w:sz w:val="24"/>
          <w:szCs w:val="24"/>
          <w:highlight w:val="yellow"/>
        </w:rPr>
      </w:pPr>
    </w:p>
    <w:sectPr w:rsidR="00CB421A" w:rsidRPr="00207BC5" w:rsidSect="00A0143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B16"/>
    <w:multiLevelType w:val="hybridMultilevel"/>
    <w:tmpl w:val="0362117A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2921"/>
    <w:multiLevelType w:val="hybridMultilevel"/>
    <w:tmpl w:val="1110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4BCF"/>
    <w:multiLevelType w:val="hybridMultilevel"/>
    <w:tmpl w:val="1BE6ABDC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3BFF"/>
    <w:multiLevelType w:val="hybridMultilevel"/>
    <w:tmpl w:val="EFC05990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83175"/>
    <w:multiLevelType w:val="hybridMultilevel"/>
    <w:tmpl w:val="1A441184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705"/>
    <w:multiLevelType w:val="hybridMultilevel"/>
    <w:tmpl w:val="DD28E662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24B02"/>
    <w:multiLevelType w:val="hybridMultilevel"/>
    <w:tmpl w:val="8B62C124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94003"/>
    <w:multiLevelType w:val="hybridMultilevel"/>
    <w:tmpl w:val="F2B80F68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103BE"/>
    <w:multiLevelType w:val="hybridMultilevel"/>
    <w:tmpl w:val="81586F8A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B94"/>
    <w:multiLevelType w:val="hybridMultilevel"/>
    <w:tmpl w:val="04C0A630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59DC"/>
    <w:multiLevelType w:val="hybridMultilevel"/>
    <w:tmpl w:val="201665BC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563BA"/>
    <w:multiLevelType w:val="hybridMultilevel"/>
    <w:tmpl w:val="3B42AD46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94625"/>
    <w:multiLevelType w:val="hybridMultilevel"/>
    <w:tmpl w:val="9D122BC2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83526"/>
    <w:multiLevelType w:val="hybridMultilevel"/>
    <w:tmpl w:val="63A2DB60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D2F53"/>
    <w:multiLevelType w:val="hybridMultilevel"/>
    <w:tmpl w:val="97D6535C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F15AD"/>
    <w:multiLevelType w:val="hybridMultilevel"/>
    <w:tmpl w:val="A508BEE4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B412E"/>
    <w:multiLevelType w:val="hybridMultilevel"/>
    <w:tmpl w:val="749AB7E6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1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0"/>
    <w:rsid w:val="00207BC5"/>
    <w:rsid w:val="00A01430"/>
    <w:rsid w:val="00CB421A"/>
    <w:rsid w:val="00E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2013-07-09T13:50:00Z</dcterms:created>
  <dcterms:modified xsi:type="dcterms:W3CDTF">2013-07-11T16:04:00Z</dcterms:modified>
</cp:coreProperties>
</file>