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12" w:rsidRDefault="005D6512" w:rsidP="005D65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w:drawing>
          <wp:inline distT="0" distB="0" distL="0" distR="0" wp14:anchorId="6E685E3E" wp14:editId="34F44FFC">
            <wp:extent cx="504825" cy="504825"/>
            <wp:effectExtent l="19050" t="0" r="9525" b="0"/>
            <wp:docPr id="28" name="Picture 19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AD39C3" wp14:editId="5F8D9EB1">
            <wp:extent cx="504825" cy="438150"/>
            <wp:effectExtent l="19050" t="0" r="9525" b="0"/>
            <wp:docPr id="46" name="Picture 34" descr="C:\Users\Julia\Documents\Work\Book manuscripts\QWCOpen Uni\new LAC book\drafts\draftsOct\Final copy\icons DVDproofs\StepBwarm up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Julia\Documents\Work\Book manuscripts\QWCOpen Uni\new LAC book\drafts\draftsOct\Final copy\icons DVDproofs\StepBwarm up word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512" w:rsidRDefault="005D6512" w:rsidP="005D65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Handout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6a:</w:t>
      </w:r>
      <w:r w:rsidRPr="00B46418">
        <w:rPr>
          <w:rFonts w:ascii="Times New Roman" w:hAnsi="Times New Roman" w:cs="Times New Roman"/>
          <w:b/>
          <w:sz w:val="24"/>
          <w:szCs w:val="24"/>
        </w:rPr>
        <w:t xml:space="preserve"> Never-heard-the-word grid for numbers and the numbers system (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B46418">
        <w:rPr>
          <w:rFonts w:ascii="Times New Roman" w:hAnsi="Times New Roman" w:cs="Times New Roman"/>
          <w:b/>
          <w:sz w:val="24"/>
          <w:szCs w:val="24"/>
        </w:rPr>
        <w:t>aths)</w:t>
      </w:r>
    </w:p>
    <w:p w:rsidR="005D6512" w:rsidRPr="005D6512" w:rsidRDefault="005D6512" w:rsidP="005D65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6512" w:rsidRDefault="005D6512" w:rsidP="005D6512">
      <w:pPr>
        <w:spacing w:after="0" w:line="360" w:lineRule="auto"/>
        <w:ind w:right="-634"/>
        <w:rPr>
          <w:rFonts w:ascii="Times New Roman" w:hAnsi="Times New Roman" w:cs="Times New Roman"/>
          <w:bCs/>
          <w:sz w:val="24"/>
          <w:szCs w:val="24"/>
        </w:rPr>
      </w:pPr>
      <w:r w:rsidRPr="00B46418">
        <w:rPr>
          <w:rFonts w:ascii="Times New Roman" w:hAnsi="Times New Roman" w:cs="Times New Roman"/>
          <w:sz w:val="24"/>
          <w:szCs w:val="24"/>
        </w:rPr>
        <w:t xml:space="preserve">Listen carefully while the words below are read to you and used in context – then fill in the appropriate column. </w:t>
      </w:r>
      <w:r w:rsidRPr="00B46418">
        <w:rPr>
          <w:rFonts w:ascii="Times New Roman" w:hAnsi="Times New Roman" w:cs="Times New Roman"/>
          <w:sz w:val="24"/>
          <w:szCs w:val="24"/>
        </w:rPr>
        <w:br/>
      </w:r>
      <w:r w:rsidRPr="00B46418">
        <w:rPr>
          <w:rFonts w:ascii="Times New Roman" w:hAnsi="Times New Roman" w:cs="Times New Roman"/>
          <w:b/>
          <w:bCs/>
          <w:sz w:val="24"/>
          <w:szCs w:val="24"/>
        </w:rPr>
        <w:t>Warning:</w:t>
      </w:r>
      <w:r w:rsidRPr="00B46418">
        <w:rPr>
          <w:rFonts w:ascii="Times New Roman" w:hAnsi="Times New Roman" w:cs="Times New Roman"/>
          <w:sz w:val="24"/>
          <w:szCs w:val="24"/>
        </w:rPr>
        <w:t xml:space="preserve"> Beware of tricky words that have a very different everyday meaning from their meaning in a maths context. These tricky words are </w:t>
      </w:r>
      <w:r w:rsidRPr="00B46418">
        <w:rPr>
          <w:rFonts w:ascii="Times New Roman" w:hAnsi="Times New Roman" w:cs="Times New Roman"/>
          <w:b/>
          <w:bCs/>
          <w:sz w:val="24"/>
          <w:szCs w:val="24"/>
        </w:rPr>
        <w:t>highlighted</w:t>
      </w:r>
      <w:r w:rsidRPr="00B46418">
        <w:rPr>
          <w:rFonts w:ascii="Times New Roman" w:hAnsi="Times New Roman" w:cs="Times New Roman"/>
          <w:sz w:val="24"/>
          <w:szCs w:val="24"/>
        </w:rPr>
        <w:t xml:space="preserve"> and marked with an </w:t>
      </w:r>
      <w:r w:rsidRPr="00B46418">
        <w:rPr>
          <w:rFonts w:ascii="Times New Roman" w:hAnsi="Times New Roman" w:cs="Times New Roman"/>
          <w:b/>
          <w:bCs/>
          <w:sz w:val="24"/>
          <w:szCs w:val="24"/>
        </w:rPr>
        <w:t>asterisk</w:t>
      </w:r>
      <w:r w:rsidRPr="00FB3A77">
        <w:rPr>
          <w:rFonts w:ascii="Times New Roman" w:hAnsi="Times New Roman" w:cs="Times New Roman"/>
          <w:bCs/>
          <w:sz w:val="24"/>
          <w:szCs w:val="24"/>
        </w:rPr>
        <w:t>*.</w:t>
      </w:r>
    </w:p>
    <w:p w:rsidR="005D6512" w:rsidRDefault="005D6512" w:rsidP="005D6512">
      <w:pPr>
        <w:spacing w:after="0" w:line="360" w:lineRule="auto"/>
        <w:ind w:right="-634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1843"/>
        <w:gridCol w:w="2596"/>
      </w:tblGrid>
      <w:tr w:rsidR="005D6512" w:rsidRPr="00DA4D04" w:rsidTr="00F35CA1">
        <w:tc>
          <w:tcPr>
            <w:tcW w:w="2518" w:type="dxa"/>
          </w:tcPr>
          <w:p w:rsidR="005D6512" w:rsidRPr="003771F3" w:rsidRDefault="005D6512" w:rsidP="00F35CA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1F3">
              <w:rPr>
                <w:rFonts w:ascii="Times New Roman" w:hAnsi="Times New Roman" w:cs="Times New Roman"/>
                <w:b/>
                <w:sz w:val="20"/>
                <w:szCs w:val="20"/>
              </w:rPr>
              <w:t>Key words</w:t>
            </w:r>
          </w:p>
        </w:tc>
        <w:tc>
          <w:tcPr>
            <w:tcW w:w="1559" w:type="dxa"/>
          </w:tcPr>
          <w:p w:rsidR="005D6512" w:rsidRPr="003771F3" w:rsidRDefault="005D6512" w:rsidP="00F35CA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1F3">
              <w:rPr>
                <w:rFonts w:ascii="Times New Roman" w:hAnsi="Times New Roman" w:cs="Times New Roman"/>
                <w:b/>
                <w:sz w:val="20"/>
                <w:szCs w:val="20"/>
              </w:rPr>
              <w:t>Never heard the word before</w:t>
            </w:r>
          </w:p>
        </w:tc>
        <w:tc>
          <w:tcPr>
            <w:tcW w:w="1843" w:type="dxa"/>
          </w:tcPr>
          <w:p w:rsidR="005D6512" w:rsidRPr="003771F3" w:rsidRDefault="005D6512" w:rsidP="00F35CA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Heard it but not sure of its meaning </w:t>
            </w:r>
          </w:p>
        </w:tc>
        <w:tc>
          <w:tcPr>
            <w:tcW w:w="2596" w:type="dxa"/>
          </w:tcPr>
          <w:p w:rsidR="005D6512" w:rsidRPr="003771F3" w:rsidRDefault="005D6512" w:rsidP="00F35CA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1F3">
              <w:rPr>
                <w:rFonts w:ascii="Times New Roman" w:hAnsi="Times New Roman" w:cs="Times New Roman"/>
                <w:b/>
                <w:sz w:val="20"/>
                <w:szCs w:val="20"/>
              </w:rPr>
              <w:t>Know what it means and can explain in context – jot down your ideas here</w:t>
            </w:r>
          </w:p>
        </w:tc>
      </w:tr>
      <w:tr w:rsidR="005D6512" w:rsidTr="00F35CA1">
        <w:tc>
          <w:tcPr>
            <w:tcW w:w="2518" w:type="dxa"/>
          </w:tcPr>
          <w:p w:rsidR="005D6512" w:rsidRPr="00301C82" w:rsidRDefault="005D6512" w:rsidP="005D651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C82">
              <w:rPr>
                <w:rFonts w:ascii="Times New Roman" w:hAnsi="Times New Roman" w:cs="Times New Roman"/>
                <w:sz w:val="20"/>
                <w:szCs w:val="20"/>
              </w:rPr>
              <w:t>exponent</w:t>
            </w:r>
          </w:p>
        </w:tc>
        <w:tc>
          <w:tcPr>
            <w:tcW w:w="1559" w:type="dxa"/>
          </w:tcPr>
          <w:p w:rsidR="005D6512" w:rsidRPr="003771F3" w:rsidRDefault="005D6512" w:rsidP="00F35C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D6512" w:rsidRPr="003771F3" w:rsidRDefault="005D6512" w:rsidP="00F35C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5D6512" w:rsidRPr="003771F3" w:rsidRDefault="005D6512" w:rsidP="00F35C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512" w:rsidTr="00F35CA1">
        <w:tc>
          <w:tcPr>
            <w:tcW w:w="2518" w:type="dxa"/>
          </w:tcPr>
          <w:p w:rsidR="005D6512" w:rsidRPr="00301C82" w:rsidRDefault="005D6512" w:rsidP="005D651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C82">
              <w:rPr>
                <w:rFonts w:ascii="Times New Roman" w:hAnsi="Times New Roman" w:cs="Times New Roman"/>
                <w:sz w:val="20"/>
                <w:szCs w:val="20"/>
              </w:rPr>
              <w:t>greater than/ equal to</w:t>
            </w:r>
          </w:p>
        </w:tc>
        <w:tc>
          <w:tcPr>
            <w:tcW w:w="1559" w:type="dxa"/>
          </w:tcPr>
          <w:p w:rsidR="005D6512" w:rsidRPr="003771F3" w:rsidRDefault="005D6512" w:rsidP="00F35C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D6512" w:rsidRPr="003771F3" w:rsidRDefault="005D6512" w:rsidP="00F35C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5D6512" w:rsidRPr="003771F3" w:rsidRDefault="005D6512" w:rsidP="00F35C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512" w:rsidTr="00F35CA1">
        <w:tc>
          <w:tcPr>
            <w:tcW w:w="2518" w:type="dxa"/>
          </w:tcPr>
          <w:p w:rsidR="005D6512" w:rsidRPr="00301C82" w:rsidRDefault="005D6512" w:rsidP="005D651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C82">
              <w:rPr>
                <w:rFonts w:ascii="Times New Roman" w:hAnsi="Times New Roman" w:cs="Times New Roman"/>
                <w:sz w:val="20"/>
                <w:szCs w:val="20"/>
              </w:rPr>
              <w:t>less than/ equal to</w:t>
            </w:r>
          </w:p>
        </w:tc>
        <w:tc>
          <w:tcPr>
            <w:tcW w:w="1559" w:type="dxa"/>
          </w:tcPr>
          <w:p w:rsidR="005D6512" w:rsidRPr="003771F3" w:rsidRDefault="005D6512" w:rsidP="00F35C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D6512" w:rsidRPr="003771F3" w:rsidRDefault="005D6512" w:rsidP="00F35C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5D6512" w:rsidRPr="003771F3" w:rsidRDefault="005D6512" w:rsidP="00F35C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512" w:rsidTr="00F35CA1">
        <w:tc>
          <w:tcPr>
            <w:tcW w:w="2518" w:type="dxa"/>
          </w:tcPr>
          <w:p w:rsidR="005D6512" w:rsidRPr="00301C82" w:rsidRDefault="005D6512" w:rsidP="005D651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C82">
              <w:rPr>
                <w:rFonts w:ascii="Times New Roman" w:hAnsi="Times New Roman" w:cs="Times New Roman"/>
                <w:sz w:val="20"/>
                <w:szCs w:val="20"/>
              </w:rPr>
              <w:t>significant figures</w:t>
            </w:r>
          </w:p>
        </w:tc>
        <w:tc>
          <w:tcPr>
            <w:tcW w:w="1559" w:type="dxa"/>
          </w:tcPr>
          <w:p w:rsidR="005D6512" w:rsidRPr="003771F3" w:rsidRDefault="005D6512" w:rsidP="00F35C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D6512" w:rsidRPr="003771F3" w:rsidRDefault="005D6512" w:rsidP="00F35C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5D6512" w:rsidRPr="003771F3" w:rsidRDefault="005D6512" w:rsidP="00F35C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512" w:rsidTr="00F35CA1">
        <w:tc>
          <w:tcPr>
            <w:tcW w:w="2518" w:type="dxa"/>
          </w:tcPr>
          <w:p w:rsidR="005D6512" w:rsidRPr="00301C82" w:rsidRDefault="005D6512" w:rsidP="005D651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C82">
              <w:rPr>
                <w:rFonts w:ascii="Times New Roman" w:hAnsi="Times New Roman" w:cs="Times New Roman"/>
                <w:sz w:val="20"/>
                <w:szCs w:val="20"/>
              </w:rPr>
              <w:t>decimals</w:t>
            </w:r>
          </w:p>
        </w:tc>
        <w:tc>
          <w:tcPr>
            <w:tcW w:w="1559" w:type="dxa"/>
          </w:tcPr>
          <w:p w:rsidR="005D6512" w:rsidRPr="003771F3" w:rsidRDefault="005D6512" w:rsidP="00F35C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D6512" w:rsidRPr="003771F3" w:rsidRDefault="005D6512" w:rsidP="00F35C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5D6512" w:rsidRPr="003771F3" w:rsidRDefault="005D6512" w:rsidP="00F35C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512" w:rsidTr="00F35CA1">
        <w:tc>
          <w:tcPr>
            <w:tcW w:w="2518" w:type="dxa"/>
          </w:tcPr>
          <w:p w:rsidR="005D6512" w:rsidRPr="00301C82" w:rsidRDefault="005D6512" w:rsidP="005D651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C82">
              <w:rPr>
                <w:rFonts w:ascii="Times New Roman" w:hAnsi="Times New Roman" w:cs="Times New Roman"/>
                <w:sz w:val="20"/>
                <w:szCs w:val="20"/>
              </w:rPr>
              <w:t>upper bound</w:t>
            </w:r>
          </w:p>
        </w:tc>
        <w:tc>
          <w:tcPr>
            <w:tcW w:w="1559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512" w:rsidTr="00F35CA1">
        <w:tc>
          <w:tcPr>
            <w:tcW w:w="2518" w:type="dxa"/>
          </w:tcPr>
          <w:p w:rsidR="005D6512" w:rsidRPr="00301C82" w:rsidRDefault="005D6512" w:rsidP="005D651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C82">
              <w:rPr>
                <w:rFonts w:ascii="Times New Roman" w:hAnsi="Times New Roman" w:cs="Times New Roman"/>
                <w:sz w:val="20"/>
                <w:szCs w:val="20"/>
              </w:rPr>
              <w:t>lower bound</w:t>
            </w:r>
          </w:p>
        </w:tc>
        <w:tc>
          <w:tcPr>
            <w:tcW w:w="1559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512" w:rsidTr="00F35CA1">
        <w:tc>
          <w:tcPr>
            <w:tcW w:w="2518" w:type="dxa"/>
          </w:tcPr>
          <w:p w:rsidR="005D6512" w:rsidRPr="00301C82" w:rsidRDefault="005D6512" w:rsidP="005D651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C82">
              <w:rPr>
                <w:rFonts w:ascii="Times New Roman" w:hAnsi="Times New Roman" w:cs="Times New Roman"/>
                <w:sz w:val="20"/>
                <w:szCs w:val="20"/>
              </w:rPr>
              <w:t>integers</w:t>
            </w:r>
          </w:p>
        </w:tc>
        <w:tc>
          <w:tcPr>
            <w:tcW w:w="1559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512" w:rsidTr="00F35CA1">
        <w:tc>
          <w:tcPr>
            <w:tcW w:w="2518" w:type="dxa"/>
          </w:tcPr>
          <w:p w:rsidR="005D6512" w:rsidRPr="00301C82" w:rsidRDefault="005D6512" w:rsidP="005D651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C82">
              <w:rPr>
                <w:rFonts w:ascii="Times New Roman" w:hAnsi="Times New Roman" w:cs="Times New Roman"/>
                <w:sz w:val="20"/>
                <w:szCs w:val="20"/>
              </w:rPr>
              <w:t>power*</w:t>
            </w:r>
          </w:p>
        </w:tc>
        <w:tc>
          <w:tcPr>
            <w:tcW w:w="1559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512" w:rsidTr="00F35CA1">
        <w:tc>
          <w:tcPr>
            <w:tcW w:w="2518" w:type="dxa"/>
          </w:tcPr>
          <w:p w:rsidR="005D6512" w:rsidRPr="00301C82" w:rsidRDefault="005D6512" w:rsidP="005D651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C82">
              <w:rPr>
                <w:rFonts w:ascii="Times New Roman" w:hAnsi="Times New Roman" w:cs="Times New Roman"/>
                <w:sz w:val="20"/>
                <w:szCs w:val="20"/>
              </w:rPr>
              <w:t>roots*</w:t>
            </w:r>
          </w:p>
        </w:tc>
        <w:tc>
          <w:tcPr>
            <w:tcW w:w="1559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512" w:rsidTr="00F35CA1">
        <w:tc>
          <w:tcPr>
            <w:tcW w:w="2518" w:type="dxa"/>
          </w:tcPr>
          <w:p w:rsidR="005D6512" w:rsidRPr="00301C82" w:rsidRDefault="005D6512" w:rsidP="005D651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C82">
              <w:rPr>
                <w:rFonts w:ascii="Times New Roman" w:hAnsi="Times New Roman" w:cs="Times New Roman"/>
                <w:sz w:val="20"/>
                <w:szCs w:val="20"/>
              </w:rPr>
              <w:t>index</w:t>
            </w:r>
          </w:p>
        </w:tc>
        <w:tc>
          <w:tcPr>
            <w:tcW w:w="1559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512" w:rsidTr="00F35CA1">
        <w:tc>
          <w:tcPr>
            <w:tcW w:w="2518" w:type="dxa"/>
          </w:tcPr>
          <w:p w:rsidR="005D6512" w:rsidRPr="00301C82" w:rsidRDefault="005D6512" w:rsidP="005D651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C82">
              <w:rPr>
                <w:rFonts w:ascii="Times New Roman" w:hAnsi="Times New Roman" w:cs="Times New Roman"/>
                <w:sz w:val="20"/>
                <w:szCs w:val="20"/>
              </w:rPr>
              <w:t>indices</w:t>
            </w:r>
          </w:p>
        </w:tc>
        <w:tc>
          <w:tcPr>
            <w:tcW w:w="1559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512" w:rsidTr="00F35CA1">
        <w:tc>
          <w:tcPr>
            <w:tcW w:w="2518" w:type="dxa"/>
          </w:tcPr>
          <w:p w:rsidR="005D6512" w:rsidRPr="00301C82" w:rsidRDefault="005D6512" w:rsidP="005D651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C82">
              <w:rPr>
                <w:rFonts w:ascii="Times New Roman" w:hAnsi="Times New Roman" w:cs="Times New Roman"/>
                <w:sz w:val="20"/>
                <w:szCs w:val="20"/>
              </w:rPr>
              <w:t>index law</w:t>
            </w:r>
          </w:p>
        </w:tc>
        <w:tc>
          <w:tcPr>
            <w:tcW w:w="1559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512" w:rsidTr="00F35CA1">
        <w:tc>
          <w:tcPr>
            <w:tcW w:w="2518" w:type="dxa"/>
          </w:tcPr>
          <w:p w:rsidR="005D6512" w:rsidRPr="00301C82" w:rsidRDefault="005D6512" w:rsidP="005D651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C82">
              <w:rPr>
                <w:rFonts w:ascii="Times New Roman" w:hAnsi="Times New Roman" w:cs="Times New Roman"/>
                <w:sz w:val="20"/>
                <w:szCs w:val="20"/>
              </w:rPr>
              <w:t xml:space="preserve"> index notation</w:t>
            </w:r>
          </w:p>
        </w:tc>
        <w:tc>
          <w:tcPr>
            <w:tcW w:w="1559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512" w:rsidTr="00F35CA1">
        <w:tc>
          <w:tcPr>
            <w:tcW w:w="2518" w:type="dxa"/>
          </w:tcPr>
          <w:p w:rsidR="005D6512" w:rsidRPr="00301C82" w:rsidRDefault="005D6512" w:rsidP="005D651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C82">
              <w:rPr>
                <w:rFonts w:ascii="Times New Roman" w:hAnsi="Times New Roman" w:cs="Times New Roman"/>
                <w:sz w:val="20"/>
                <w:szCs w:val="20"/>
              </w:rPr>
              <w:t>standard index form</w:t>
            </w:r>
          </w:p>
        </w:tc>
        <w:tc>
          <w:tcPr>
            <w:tcW w:w="1559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512" w:rsidTr="00F35CA1">
        <w:tc>
          <w:tcPr>
            <w:tcW w:w="2518" w:type="dxa"/>
          </w:tcPr>
          <w:p w:rsidR="005D6512" w:rsidRPr="00301C82" w:rsidRDefault="005D6512" w:rsidP="005D651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82">
              <w:rPr>
                <w:rFonts w:ascii="Times New Roman" w:hAnsi="Times New Roman" w:cs="Times New Roman"/>
                <w:sz w:val="20"/>
                <w:szCs w:val="20"/>
              </w:rPr>
              <w:t>fractions</w:t>
            </w:r>
          </w:p>
        </w:tc>
        <w:tc>
          <w:tcPr>
            <w:tcW w:w="1559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512" w:rsidTr="00F35CA1">
        <w:tc>
          <w:tcPr>
            <w:tcW w:w="2518" w:type="dxa"/>
          </w:tcPr>
          <w:p w:rsidR="005D6512" w:rsidRPr="00301C82" w:rsidRDefault="005D6512" w:rsidP="005D651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82">
              <w:rPr>
                <w:rFonts w:ascii="Times New Roman" w:hAnsi="Times New Roman" w:cs="Times New Roman"/>
                <w:sz w:val="20"/>
                <w:szCs w:val="20"/>
              </w:rPr>
              <w:t>percentages</w:t>
            </w:r>
          </w:p>
        </w:tc>
        <w:tc>
          <w:tcPr>
            <w:tcW w:w="1559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512" w:rsidTr="00F35CA1">
        <w:tc>
          <w:tcPr>
            <w:tcW w:w="2518" w:type="dxa"/>
          </w:tcPr>
          <w:p w:rsidR="005D6512" w:rsidRPr="00301C82" w:rsidRDefault="005D6512" w:rsidP="005D651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82">
              <w:rPr>
                <w:rFonts w:ascii="Times New Roman" w:hAnsi="Times New Roman" w:cs="Times New Roman"/>
                <w:sz w:val="20"/>
                <w:szCs w:val="20"/>
              </w:rPr>
              <w:t>ratio</w:t>
            </w:r>
          </w:p>
        </w:tc>
        <w:tc>
          <w:tcPr>
            <w:tcW w:w="1559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512" w:rsidTr="00F35CA1">
        <w:tc>
          <w:tcPr>
            <w:tcW w:w="2518" w:type="dxa"/>
          </w:tcPr>
          <w:p w:rsidR="005D6512" w:rsidRPr="00301C82" w:rsidRDefault="005D6512" w:rsidP="005D651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82">
              <w:rPr>
                <w:rFonts w:ascii="Times New Roman" w:hAnsi="Times New Roman" w:cs="Times New Roman"/>
                <w:sz w:val="20"/>
                <w:szCs w:val="20"/>
              </w:rPr>
              <w:t>proportion</w:t>
            </w:r>
          </w:p>
        </w:tc>
        <w:tc>
          <w:tcPr>
            <w:tcW w:w="1559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512" w:rsidTr="00F35CA1">
        <w:tc>
          <w:tcPr>
            <w:tcW w:w="2518" w:type="dxa"/>
          </w:tcPr>
          <w:p w:rsidR="005D6512" w:rsidRPr="00301C82" w:rsidRDefault="005D6512" w:rsidP="005D651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proportional to</w:t>
            </w:r>
          </w:p>
        </w:tc>
        <w:tc>
          <w:tcPr>
            <w:tcW w:w="1559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512" w:rsidTr="00F35CA1">
        <w:tc>
          <w:tcPr>
            <w:tcW w:w="2518" w:type="dxa"/>
          </w:tcPr>
          <w:p w:rsidR="005D6512" w:rsidRPr="00301C82" w:rsidRDefault="005D6512" w:rsidP="005D651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82">
              <w:rPr>
                <w:rFonts w:ascii="Times New Roman" w:hAnsi="Times New Roman" w:cs="Times New Roman"/>
                <w:sz w:val="20"/>
                <w:szCs w:val="20"/>
              </w:rPr>
              <w:t>calculation</w:t>
            </w:r>
          </w:p>
        </w:tc>
        <w:tc>
          <w:tcPr>
            <w:tcW w:w="1559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512" w:rsidTr="00F35CA1">
        <w:tc>
          <w:tcPr>
            <w:tcW w:w="2518" w:type="dxa"/>
          </w:tcPr>
          <w:p w:rsidR="005D6512" w:rsidRPr="00301C82" w:rsidRDefault="005D6512" w:rsidP="005D651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82">
              <w:rPr>
                <w:rFonts w:ascii="Times New Roman" w:hAnsi="Times New Roman" w:cs="Times New Roman"/>
                <w:sz w:val="20"/>
                <w:szCs w:val="20"/>
              </w:rPr>
              <w:t>compound interest</w:t>
            </w:r>
          </w:p>
        </w:tc>
        <w:tc>
          <w:tcPr>
            <w:tcW w:w="1559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512" w:rsidTr="00F35CA1">
        <w:tc>
          <w:tcPr>
            <w:tcW w:w="2518" w:type="dxa"/>
          </w:tcPr>
          <w:p w:rsidR="005D6512" w:rsidRPr="00301C82" w:rsidRDefault="005D6512" w:rsidP="005D651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82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559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512" w:rsidTr="00F35CA1">
        <w:tc>
          <w:tcPr>
            <w:tcW w:w="2518" w:type="dxa"/>
          </w:tcPr>
          <w:p w:rsidR="005D6512" w:rsidRPr="00301C82" w:rsidRDefault="005D6512" w:rsidP="005D651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82">
              <w:rPr>
                <w:rFonts w:ascii="Times New Roman" w:hAnsi="Times New Roman" w:cs="Times New Roman"/>
                <w:sz w:val="20"/>
                <w:szCs w:val="20"/>
              </w:rPr>
              <w:t>reciprocal</w:t>
            </w:r>
          </w:p>
        </w:tc>
        <w:tc>
          <w:tcPr>
            <w:tcW w:w="1559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5D6512" w:rsidRPr="003771F3" w:rsidRDefault="005D6512" w:rsidP="00F3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6512" w:rsidRDefault="005D6512" w:rsidP="005D6512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CB421A" w:rsidRDefault="005D6512" w:rsidP="005D6512">
      <w:r>
        <w:rPr>
          <w:rFonts w:ascii="Times New Roman" w:hAnsi="Times New Roman" w:cs="Times New Roman"/>
          <w:sz w:val="24"/>
          <w:szCs w:val="24"/>
        </w:rPr>
        <w:t>(Adapted</w:t>
      </w:r>
      <w:r w:rsidRPr="00B46418">
        <w:rPr>
          <w:rFonts w:ascii="Times New Roman" w:hAnsi="Times New Roman" w:cs="Times New Roman"/>
          <w:sz w:val="24"/>
          <w:szCs w:val="24"/>
        </w:rPr>
        <w:t xml:space="preserve"> from material developed by the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46418">
        <w:rPr>
          <w:rFonts w:ascii="Times New Roman" w:hAnsi="Times New Roman" w:cs="Times New Roman"/>
          <w:sz w:val="24"/>
          <w:szCs w:val="24"/>
        </w:rPr>
        <w:t xml:space="preserve">aths department at </w:t>
      </w:r>
      <w:r>
        <w:rPr>
          <w:rFonts w:ascii="Times New Roman" w:hAnsi="Times New Roman" w:cs="Times New Roman"/>
          <w:sz w:val="24"/>
          <w:szCs w:val="24"/>
        </w:rPr>
        <w:t xml:space="preserve">Bishop </w:t>
      </w:r>
      <w:proofErr w:type="spellStart"/>
      <w:r>
        <w:rPr>
          <w:rFonts w:ascii="Times New Roman" w:hAnsi="Times New Roman" w:cs="Times New Roman"/>
          <w:sz w:val="24"/>
          <w:szCs w:val="24"/>
        </w:rPr>
        <w:t>Stopford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School, Enfield)</w:t>
      </w:r>
      <w:r w:rsidRPr="00B4641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B4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9124B"/>
    <w:multiLevelType w:val="hybridMultilevel"/>
    <w:tmpl w:val="DF10FE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12"/>
    <w:rsid w:val="005D6512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512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512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6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512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512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512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6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512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1</cp:revision>
  <dcterms:created xsi:type="dcterms:W3CDTF">2013-07-09T13:04:00Z</dcterms:created>
  <dcterms:modified xsi:type="dcterms:W3CDTF">2013-07-09T13:04:00Z</dcterms:modified>
</cp:coreProperties>
</file>